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732C5" w14:textId="77777777" w:rsidR="00FF3E10" w:rsidRDefault="006766F0">
      <w:pPr>
        <w:spacing w:line="560" w:lineRule="exact"/>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w:t>
      </w:r>
      <w:r>
        <w:rPr>
          <w:rFonts w:ascii="Times New Roman" w:eastAsia="方正仿宋_GBK" w:hAnsi="Times New Roman"/>
          <w:sz w:val="32"/>
          <w:szCs w:val="32"/>
        </w:rPr>
        <w:t>—</w:t>
      </w:r>
      <w:r>
        <w:rPr>
          <w:rFonts w:ascii="Times New Roman" w:eastAsia="方正仿宋_GBK" w:hAnsi="Times New Roman" w:cs="Times New Roman" w:hint="eastAsia"/>
          <w:sz w:val="32"/>
          <w:szCs w:val="32"/>
        </w:rPr>
        <w:t>1</w:t>
      </w:r>
    </w:p>
    <w:p w14:paraId="634367E9" w14:textId="77777777" w:rsidR="00FF3E10" w:rsidRDefault="00FF3E10">
      <w:pPr>
        <w:spacing w:line="560" w:lineRule="exact"/>
        <w:jc w:val="center"/>
        <w:rPr>
          <w:rFonts w:ascii="Times New Roman" w:eastAsia="方正小标宋_GBK" w:hAnsi="Times New Roman" w:cs="Times New Roman"/>
          <w:bCs/>
          <w:kern w:val="0"/>
          <w:sz w:val="44"/>
          <w:szCs w:val="44"/>
        </w:rPr>
      </w:pPr>
    </w:p>
    <w:p w14:paraId="2BF64643" w14:textId="4BA5B0DE" w:rsidR="00FF3E10" w:rsidRDefault="006766F0">
      <w:pPr>
        <w:spacing w:line="56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hint="eastAsia"/>
          <w:bCs/>
          <w:kern w:val="0"/>
          <w:sz w:val="44"/>
          <w:szCs w:val="44"/>
        </w:rPr>
        <w:t>教育部关于加强新时代高校“形势与政策”课</w:t>
      </w:r>
      <w:r>
        <w:rPr>
          <w:rFonts w:ascii="Times New Roman" w:eastAsia="方正小标宋_GBK" w:hAnsi="Times New Roman" w:cs="Times New Roman" w:hint="eastAsia"/>
          <w:bCs/>
          <w:kern w:val="0"/>
          <w:sz w:val="44"/>
          <w:szCs w:val="44"/>
        </w:rPr>
        <w:t>建设的若干意见</w:t>
      </w:r>
    </w:p>
    <w:p w14:paraId="21F25268" w14:textId="77777777" w:rsidR="00FF3E10" w:rsidRDefault="00FF3E10">
      <w:pPr>
        <w:spacing w:line="560" w:lineRule="exact"/>
        <w:jc w:val="center"/>
        <w:rPr>
          <w:rFonts w:ascii="Times New Roman" w:eastAsia="方正小标宋_GBK" w:hAnsi="Times New Roman" w:cs="Times New Roman"/>
          <w:bCs/>
          <w:kern w:val="0"/>
          <w:sz w:val="44"/>
          <w:szCs w:val="44"/>
        </w:rPr>
      </w:pPr>
    </w:p>
    <w:p w14:paraId="68501FFE" w14:textId="77777777" w:rsidR="00FF3E10" w:rsidRDefault="006766F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各省、自治区、直辖市党委教育工作部门、教育厅（教委），新疆生产建设兵团教育局，部属各高等学校：</w:t>
      </w:r>
    </w:p>
    <w:p w14:paraId="64E846A9" w14:textId="77777777" w:rsidR="00FF3E10" w:rsidRDefault="006766F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形势与政策”课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是第一时间推动党的理论创新成果进教材进课堂进学生头脑，引导大学生准确理解党的基本理论、基本路线、基本方略的重要渠道。为深入学习贯彻党的十九大精神，深入贯彻落实习近平总书记关于加强和改进高校思想政治工作的重要论述和中共中央、国务院《关于加强和改进新形势下高校思想政治工作的意见</w:t>
      </w:r>
      <w:r>
        <w:rPr>
          <w:rFonts w:ascii="Times New Roman" w:eastAsia="方正仿宋_GBK" w:hAnsi="Times New Roman" w:cs="Times New Roman" w:hint="eastAsia"/>
          <w:sz w:val="32"/>
          <w:szCs w:val="32"/>
        </w:rPr>
        <w:t>》精神，及时、准确、深入地推动习近平新时代中国特色社会主义思想进教材进课堂进学生头脑，宣传党中央大政方针，牢固树立“四个意识”，坚定“四个自信”，培养担当民族复兴大任的时代新人，现就进一步加强和改进新时代高校“形势与政策”课建设提出如下意见。</w:t>
      </w:r>
    </w:p>
    <w:p w14:paraId="3DEBB71B" w14:textId="77777777" w:rsidR="00FF3E10" w:rsidRDefault="006766F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切实加强教学管理。要将“形势与政策”课纳入思想政治理论课管理体系，由学校思想政治理论课教学科研二级</w:t>
      </w:r>
      <w:r>
        <w:rPr>
          <w:rFonts w:ascii="Times New Roman" w:eastAsia="方正仿宋_GBK" w:hAnsi="Times New Roman" w:cs="Times New Roman" w:hint="eastAsia"/>
          <w:sz w:val="32"/>
          <w:szCs w:val="32"/>
        </w:rPr>
        <w:lastRenderedPageBreak/>
        <w:t>机构统一组织开课、统一管理任课教师，党委宣传部、党委学生工作部、教务处等相关部门配合做好教学管理工作。要设置“形势与政策”课教研室，定期组织任课教师开展集体备课，确定</w:t>
      </w:r>
      <w:r>
        <w:rPr>
          <w:rFonts w:ascii="Times New Roman" w:eastAsia="方正仿宋_GBK" w:hAnsi="Times New Roman" w:cs="Times New Roman" w:hint="eastAsia"/>
          <w:sz w:val="32"/>
          <w:szCs w:val="32"/>
        </w:rPr>
        <w:t>教学专题、明确教学重点、研制教学课件、规范教学要求。</w:t>
      </w:r>
    </w:p>
    <w:p w14:paraId="16DC6E5D" w14:textId="77777777" w:rsidR="00FF3E10" w:rsidRDefault="006766F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充分保证规范开课。要将“形势与政策”课纳入学校教学计划，严格落实“形势与政策”课的学分。要保证本、专科学生在校学习期间开课不断线。本科每学期不低于</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学时，共计</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学分；专科每学期不低于</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学时，共计</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学分。各高校应结合实际和学生需求，开设形势与政策教育类的选修课，完善思想政治理论教育课程体系，发挥“课程思政”作用。</w:t>
      </w:r>
    </w:p>
    <w:p w14:paraId="21829A50" w14:textId="77777777" w:rsidR="00FF3E10" w:rsidRDefault="006766F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准确把握教学内容。要紧密围绕学习贯彻习近平新时代中国特色社会主义思想，把坚定“四个自信”贯穿教学全过程，重点讲授党的理论创新最新成果，重</w:t>
      </w:r>
      <w:r>
        <w:rPr>
          <w:rFonts w:ascii="Times New Roman" w:eastAsia="方正仿宋_GBK" w:hAnsi="Times New Roman" w:cs="Times New Roman" w:hint="eastAsia"/>
          <w:sz w:val="32"/>
          <w:szCs w:val="32"/>
        </w:rPr>
        <w:t>点讲授新时代坚持和发展中国特色社会主义的生动实践，引导学生正确认识世界和中国发展大势，正确认识中国特色和国际比较，正确认识时代责任和历史使命，正确认识远大抱负和脚踏实地。要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政策的专题，重点讲授坚持“一国</w:t>
      </w:r>
      <w:r>
        <w:rPr>
          <w:rFonts w:ascii="Times New Roman" w:eastAsia="方正仿宋_GBK" w:hAnsi="Times New Roman" w:cs="Times New Roman" w:hint="eastAsia"/>
          <w:sz w:val="32"/>
          <w:szCs w:val="32"/>
        </w:rPr>
        <w:lastRenderedPageBreak/>
        <w:t>两制”、推进祖国统一的新进展</w:t>
      </w:r>
      <w:r>
        <w:rPr>
          <w:rFonts w:ascii="Times New Roman" w:eastAsia="方正仿宋_GBK" w:hAnsi="Times New Roman" w:cs="Times New Roman" w:hint="eastAsia"/>
          <w:sz w:val="32"/>
          <w:szCs w:val="32"/>
        </w:rPr>
        <w:t>新局面；开设好国际形势与政策专题，重点讲授中国坚持和平发展道路、推动构建人类命运共同体的新理念新贡献。各高校依据教育部每学期印发的《高校“形势与政策”课教学要点》安排教学。要根据形势发展要求和学生特点有针对性地设置教学内容，及时回应学生关注的热点问题。</w:t>
      </w:r>
    </w:p>
    <w:p w14:paraId="2A66AF34" w14:textId="77777777" w:rsidR="00FF3E10" w:rsidRDefault="006766F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规范建设教学资源。教育部组织力量、协调资源加强“全国高校思想政治理论课教师网络集体备课平台”建设，各高校要积极参与、共建共享，共同打造“形势与政策”课教学优质资源。各地各高校可结合实际，编写“形势与政策”课教学辅助资料，原则上各地组织编写的教学辅助资料由</w:t>
      </w:r>
      <w:r>
        <w:rPr>
          <w:rFonts w:ascii="Times New Roman" w:eastAsia="方正仿宋_GBK" w:hAnsi="Times New Roman" w:cs="Times New Roman" w:hint="eastAsia"/>
          <w:sz w:val="32"/>
          <w:szCs w:val="32"/>
        </w:rPr>
        <w:t>地方党委宣传、教育工作部门负责审定，各高校组织编写的教学辅助资料由学校党委负责审定。</w:t>
      </w:r>
    </w:p>
    <w:p w14:paraId="405C23F3" w14:textId="77777777" w:rsidR="00FF3E10" w:rsidRDefault="006766F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择优遴选教师队伍。要配备高素质专职教师负责“形势与政策”课组织工作，并承担一定的教学和科研任务。坚持高标准，按照“优中选优”原则，从思想政治理论课教师、哲学社会科学专业课教师、高校辅导员等教师队伍中择优遴选“形势与政策”课骨干教师。实行“形势与政策”课特聘教授制度，分层建立特聘教授专家库，选聘社科理论界专家、企事业单位负责人、各行业先进模范等参与“形势与政策”课教学。积极邀请党政领导干部上讲台讲“形势与政策”课。要完善</w:t>
      </w:r>
      <w:r>
        <w:rPr>
          <w:rFonts w:ascii="Times New Roman" w:eastAsia="方正仿宋_GBK" w:hAnsi="Times New Roman" w:cs="Times New Roman" w:hint="eastAsia"/>
          <w:sz w:val="32"/>
          <w:szCs w:val="32"/>
        </w:rPr>
        <w:t>“形势与政策”课教学评议制度，探索实行教师退出机制。</w:t>
      </w:r>
    </w:p>
    <w:p w14:paraId="29DBF4C0" w14:textId="77777777" w:rsidR="00FF3E10" w:rsidRDefault="006766F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创新设计教学方式。要坚持马克思主义立场、观点和</w:t>
      </w:r>
      <w:r>
        <w:rPr>
          <w:rFonts w:ascii="Times New Roman" w:eastAsia="方正仿宋_GBK" w:hAnsi="Times New Roman" w:cs="Times New Roman" w:hint="eastAsia"/>
          <w:sz w:val="32"/>
          <w:szCs w:val="32"/>
        </w:rPr>
        <w:lastRenderedPageBreak/>
        <w:t>方法，结合中华民族发展史、中国共产党史、中华人民共和国史、改革开放史和世界社会主义发展史，结合大学生思想实际，科学分析当前形势与政策，准确阐释习近平新时代中国特色社会主义思想。可采取灵活多样的方式组织课堂教学，积极运用现代信息技术手段，扩大优质课程的覆盖面，提升“形势与政策”课教学效果。</w:t>
      </w:r>
    </w:p>
    <w:p w14:paraId="76492A8F" w14:textId="77777777" w:rsidR="00FF3E10" w:rsidRDefault="006766F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注重考核学习效果。要保证课程覆盖所有在校本专科生，学生听课要涵盖教学内容中的四大类专题。成绩考核以提交专题论文、调</w:t>
      </w:r>
      <w:r>
        <w:rPr>
          <w:rFonts w:ascii="Times New Roman" w:eastAsia="方正仿宋_GBK" w:hAnsi="Times New Roman" w:cs="Times New Roman" w:hint="eastAsia"/>
          <w:sz w:val="32"/>
          <w:szCs w:val="32"/>
        </w:rPr>
        <w:t>研报告为主，重点考核学生对马克思主义中国化最新成果的掌握水平，考核学生对新时代中国特色社会主义实践的了解情况。按照学期进行考核，缺课学生要及时补课，各学期考核的平均成绩为该课程最终成绩，一次计入成绩册。</w:t>
      </w:r>
    </w:p>
    <w:p w14:paraId="6FF2B4B8" w14:textId="77777777" w:rsidR="00FF3E10" w:rsidRDefault="006766F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大力加强组织领导。教育部加强对“形势与政策”课建设的统筹管理，定期研究制定教学要点，组织专家加强教学指导，定期举办骨干教师示范培训班，加强教学经验交流和重点难点问题研讨解析。各高校要研制科学的考核标准，计算教师教学工作量要充分考虑“形势与政策”课难度大、变化快、备课耗时多的特点。各地各高校要组织教师加强</w:t>
      </w:r>
      <w:r>
        <w:rPr>
          <w:rFonts w:ascii="Times New Roman" w:eastAsia="方正仿宋_GBK" w:hAnsi="Times New Roman" w:cs="Times New Roman" w:hint="eastAsia"/>
          <w:sz w:val="32"/>
          <w:szCs w:val="32"/>
        </w:rPr>
        <w:t>教学研究，及时关注形势与政策变化，学深悟透习近平新时代中国特色社会主义思想，切实保障“形势与政策”课教学效果，让学生真心喜爱、终身受益，把这门课真正打造成思想政治理论课的示范课。</w:t>
      </w:r>
    </w:p>
    <w:p w14:paraId="4D0BF1F3" w14:textId="77777777" w:rsidR="00FF3E10" w:rsidRDefault="006766F0">
      <w:pPr>
        <w:spacing w:line="56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教育部</w:t>
      </w:r>
    </w:p>
    <w:p w14:paraId="5E4DE1E6" w14:textId="77777777" w:rsidR="00FF3E10" w:rsidRDefault="006766F0">
      <w:pPr>
        <w:spacing w:line="56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2018</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日</w:t>
      </w:r>
    </w:p>
    <w:p w14:paraId="6CE02099" w14:textId="77777777" w:rsidR="00FF3E10" w:rsidRDefault="00FF3E10">
      <w:pPr>
        <w:spacing w:line="560" w:lineRule="exact"/>
        <w:ind w:firstLineChars="200" w:firstLine="640"/>
        <w:rPr>
          <w:rFonts w:ascii="Times New Roman" w:eastAsia="方正仿宋_GBK" w:hAnsi="Times New Roman" w:cs="Times New Roman"/>
          <w:sz w:val="32"/>
          <w:szCs w:val="32"/>
        </w:rPr>
      </w:pPr>
    </w:p>
    <w:sectPr w:rsidR="00FF3E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908"/>
    <w:rsid w:val="00203309"/>
    <w:rsid w:val="0020623C"/>
    <w:rsid w:val="00542908"/>
    <w:rsid w:val="006766F0"/>
    <w:rsid w:val="008473C6"/>
    <w:rsid w:val="00A04E83"/>
    <w:rsid w:val="00FF3E10"/>
    <w:rsid w:val="2764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EEAF"/>
  <w15:docId w15:val="{1F41EC07-0716-4724-898D-B349674E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隆凤 毛</cp:lastModifiedBy>
  <cp:revision>4</cp:revision>
  <dcterms:created xsi:type="dcterms:W3CDTF">2021-03-28T12:52:00Z</dcterms:created>
  <dcterms:modified xsi:type="dcterms:W3CDTF">2021-04-03T06:34:00Z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768706D8DAF047A0A70D5A9B0418E00B</vt:lpwstr>
  </property>
</Properties>
</file>