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〔2016〕</w:t>
      </w:r>
      <w:r>
        <w:rPr>
          <w:rFonts w:ascii="Times New Roman" w:hAnsi="Times New Roman" w:eastAsia="方正仿宋_GBK"/>
          <w:sz w:val="32"/>
          <w:szCs w:val="32"/>
        </w:rPr>
        <w:t>—</w:t>
      </w:r>
      <w:r>
        <w:rPr>
          <w:rFonts w:hint="eastAsia" w:ascii="Times New Roman" w:hAnsi="Times New Roman" w:eastAsia="方正仿宋_GBK" w:cs="Times New Roman"/>
          <w:sz w:val="32"/>
          <w:szCs w:val="32"/>
        </w:rPr>
        <w:t>58</w:t>
      </w:r>
    </w:p>
    <w:p>
      <w:pPr>
        <w:spacing w:line="560" w:lineRule="exact"/>
        <w:jc w:val="center"/>
        <w:rPr>
          <w:rFonts w:hint="eastAsia" w:ascii="Times New Roman" w:hAnsi="Times New Roman" w:eastAsia="方正小标宋_GBK" w:cs="Times New Roman"/>
          <w:bCs/>
          <w:kern w:val="0"/>
          <w:sz w:val="44"/>
          <w:szCs w:val="44"/>
        </w:rPr>
      </w:pPr>
    </w:p>
    <w:p>
      <w:pPr>
        <w:spacing w:line="560" w:lineRule="exact"/>
        <w:jc w:val="center"/>
        <w:rPr>
          <w:rFonts w:hint="eastAsia" w:ascii="Times New Roman" w:hAnsi="Times New Roman" w:eastAsia="方正小标宋_GBK" w:cs="Times New Roman"/>
          <w:bCs/>
          <w:kern w:val="0"/>
          <w:sz w:val="44"/>
          <w:szCs w:val="44"/>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中共教育部党组</w:t>
      </w:r>
    </w:p>
    <w:p>
      <w:pPr>
        <w:spacing w:line="560" w:lineRule="exact"/>
        <w:jc w:val="center"/>
        <w:rPr>
          <w:rFonts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关于学习贯彻落实全国高校思想政治工作会议精神的通知</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各省、自治区、直辖市党委教育工作部门、教育厅（教委），新疆生产建设兵团教育局，部属各高等学校党委：</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2016年12月7日至8日，党中央召开全国高校思想政治工作会议，习近平总书记出席会议并发表重要讲话，对加强和改进新形势下高校思想政治工作提出明确要求，作出重大安排部署。这次会议是深入学习贯彻党的十八届六中全会精神的一次十分重要的会议，是高校改革发展、党的建设和思想政治工作中具有里程碑意义的一件大事，充分体现了以习近平同志为核心的党中央对高校思想政治工作的高度重视，为做好高校思想政治工作指明了前进方向。各地教育部门和各级各类学校要把学习好贯彻好落实好这次会议精神，作为当前和今后一段时期的首要政治任务。现就有关要求通知如下：</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黑体_GBK" w:cs="Times New Roman"/>
          <w:sz w:val="32"/>
          <w:szCs w:val="32"/>
        </w:rPr>
        <w:t>一、自觉用习近平总书记重要讲话精神统一思想认识</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习近平总书记重要讲话从推进伟大事业、建设伟大工程、进行新的伟大斗争的高度，从培养中国特色社会主义合格建设者和可靠接班人的高度，充分肯定了高等教育改革发展和高校思想政治工作取得的成绩，精辟阐述了加强和改进高校思想政治工作的重大意义、目标定位、主要任务和基本要求，深刻回答了事关高等教育事业长远发展的一系列方向性重大问题，深刻阐明了高校思想政治工作的一系列重大理论和实践问题，始终贯穿马克思主义的立场、观点和方法，具有很强的战略性、政治性、思想性和针对性，是中国特色社会主义教育理论的又一重大创新成果，是加强和改进新形势下高校思想政治工作、办好中国特色社会主义高校的纲领性文献。</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要深刻认识做好高校思想政治工作的重大意义。习近平总书记重要讲话，紧密联系我国高校发展历程和历史使命，深刻阐述了高校思想政治工作的重要地位和作用，强调高校思想政治工作关系高校培养什么样的人、如何培养人以及为谁培养人这个根本问题，强调要坚持把立德树人作为中心环节，把思想政治工作贯穿教育教学全过程，实现全程育人、全方位育人。强调高校立身之本在于立德树人，办好我国高校，办出世界一流大学，必须牢牢抓住全面提高人才培养能力这个核心点，并以此来带动高校其他工作。</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要深刻认识坚持社会主义办学方向的原则立场。习近平总书记在讲话中，着眼于我国高等教育发展道路和我国高校鲜明特质，精辟阐述了坚持正确办学方向的重大问题。强调我们的高校是党领导下的高校，是中国特色社会主义高校。办好我们的高校，必须坚持以马克思主义为指导，全面贯彻党的教育方针。强调我国高等教育发展方向要同我国发展的现实目标和未来方向紧密联系在一起，为人民服务，为中国共产党治国理政服务，为巩固和发展中国特色社会主义制度服务，为改革开放和社会主义现代化建设服务。要坚持不懈传播马克思主义科学理论，坚持不懈培育和弘扬社会主义核心价值观，坚持不懈促进高校和谐稳定，坚持不懈培育优良校风和学风。</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要深刻认识提高学生思想政治素质和加强师资队伍建设的重要任务。习近平总书记重要讲话，对如何做好大学生思想政治教育工作和抓好教师队伍建设作了系统阐述，强调思想政治工作从根本上说是做人的工作，必须围绕学生、关照学生、服务学生，不断提高学生思想水平、政治觉悟、道德品质、文化素养，让学生成为德才兼备、全面发展的人才。强调要教育引导学生正确认识世界和中国发展大势，正确认识中国特色和国际比较，正确认识时代责任和历史使命，正确认识远大抱负和脚踏实地。强调教师要坚持教书和育人相统一，坚持言传和身教相统一，坚持潜心问道和关注社会相统一，坚持学术自由和学术规范相统一。</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要深刻认识改革创新高校思想政治工作的基本要求。习近平总书记在讲话中，着眼环境条件的发展变化，把握高校育人的关键环节，对推进高校思想政治工作改革创新提出了明确要求。强调做好高校思想政治工作，要因事而化、因时而进、因势而新。强调要遵循思想政治工作规律，遵循教书育人规律，遵循学生成长规律，不断提高工作能力和水平。强调要用好课堂教学这个主渠道，加快构建中国特色哲学社会科学学科体系和教材体系，更加注重以文化人以文育人，运用新媒体新技术使工作活起来。</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要深刻认识坚持党对高校领导的政治要求。习近平总书记重要讲话，对加强和改善党对高校思想政治工作的领导这个根本问题作了深刻论述。强调办好我国高等教育，必须坚持党的领导，牢牢掌握党对高校工作的领导权，使高校成为坚持党的领导的坚强阵地。各级党委要把高校思想政治工作摆在重要位置，加强领导和指导，形成党委统一领导、各部门各方面齐抓共管的工作格局。高校党委对学校工作实行全面领导，承担管党治党、办学治校主体责任，把方向、管大局、作决策、保落实。</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地各高校要切实统一思想，提高认识，深刻理解加强和改进高校思想政治工作的特殊重要性和现实紧迫性，把思想和行动统一到中央决策部署上来，把力量和智慧凝聚到落实会议提出的各项任务上来。要将学习贯彻落实会议精神与深入学习贯彻党的十八大和十八届三中、四中、五中、六中全会精神结合起来，与学习贯彻习近平总书记系列重要讲话精神和治国理政新理念新思想新战略结合起来，全面贯彻党的教育方针，坚持社会主义办学方向，坚持以马克思主义为指导，坚持党对高校的领导，增强道路自信、理论自信、制度自信、文化自信，扎根中国大地办大学，全面提升思想政治工作水平，紧密团结在以习近平同志为核心的党中央周围，牢固树立政治意识、大局意识、核心意识、看齐意识，坚定不移维护党中央权威和党中央集中统一领导，为实现“两个一百年”奋斗目标、实现中华民族伟大复兴中国梦，培养又红又专、德才兼备、全面发展的中国特色社会主义合格建设者和可靠接班人。</w:t>
      </w:r>
    </w:p>
    <w:p>
      <w:pPr>
        <w:widowControl/>
        <w:shd w:val="clear" w:color="auto" w:fill="FFFFFF"/>
        <w:spacing w:line="480" w:lineRule="atLeas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二、准确把握学习贯彻落实会议精神的工作重点</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1.坚持一面旗帜管总。</w:t>
      </w:r>
      <w:r>
        <w:rPr>
          <w:rFonts w:hint="eastAsia" w:ascii="Times New Roman" w:hAnsi="Times New Roman" w:eastAsia="方正仿宋_GBK" w:cs="Times New Roman"/>
          <w:sz w:val="32"/>
          <w:szCs w:val="32"/>
        </w:rPr>
        <w:t>学习贯彻落实会议精神，加强和改进高校思想政治工作，要始终坚持社会主义办学方向这面旗帜管总，全面贯彻党的教育方针，把立德树人作为根本任务，坚持不懈传播马克思主义科学理论，坚持不懈培育和弘扬社会主义核心价值观，坚持不懈促进高校和谐稳定, 坚持不懈培育优良校风和学风，把办中国特色社会主义高校这面旗帜牢牢地高高地举起来，把这面旗帜插到每一个课堂，插进每一名师生心中。</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2.坚持两个责任保证。</w:t>
      </w:r>
      <w:r>
        <w:rPr>
          <w:rFonts w:hint="eastAsia" w:ascii="Times New Roman" w:hAnsi="Times New Roman" w:eastAsia="方正仿宋_GBK" w:cs="Times New Roman"/>
          <w:sz w:val="32"/>
          <w:szCs w:val="32"/>
        </w:rPr>
        <w:t>学习贯彻落实会议精神，加强和改进高校思想政治工作，要切实履行好党委主体责任和纪委监督责任。要深刻认识做好思想政治工作是领导干部的政治任务，每一个领导岗位都是思想政治工作的工作站，每一名领导班子成员都是党的思想政治工作者。要明确把握党委在思想政治工作上负有主体责任，党委书记是第一责任人，领导班子成员要自觉履行“一岗双责”，以高度负责、敢于担当的精神抓好思想政治工作。纪委要强化监督检查，督促推动思想政治工作要求落到实处。</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3.坚持两大群体并进。</w:t>
      </w:r>
      <w:r>
        <w:rPr>
          <w:rFonts w:hint="eastAsia" w:ascii="Times New Roman" w:hAnsi="Times New Roman" w:eastAsia="方正仿宋_GBK" w:cs="Times New Roman"/>
          <w:sz w:val="32"/>
          <w:szCs w:val="32"/>
        </w:rPr>
        <w:t>学习贯彻落实会议精神，加强和改进高校思想政治工作，要紧紧围绕教师和学生两大群体，做到齐头并进，学生抓灌输、教师抓培训、干部抓表率、领导抓责任。在全面抓好大学生思想政治教育和教师思想政治工作的基础上，重点加强教师党支部建设，优化党支部设置，选优配强党支部书记，加强教师党员发展和教育管理服务工作。</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4.坚持两个培养整体推进。</w:t>
      </w:r>
      <w:r>
        <w:rPr>
          <w:rFonts w:hint="eastAsia" w:ascii="Times New Roman" w:hAnsi="Times New Roman" w:eastAsia="方正仿宋_GBK" w:cs="Times New Roman"/>
          <w:sz w:val="32"/>
          <w:szCs w:val="32"/>
        </w:rPr>
        <w:t>学习贯彻落实会议精神，加强和改进高校思想政治工作，要在两个培养上下功夫，通过双向融合整体推进基层党的建设。努力探索把有条件的党务工作者培养成学术带头人，把行政系统主要负责人、学科带头人培养成基层党组织负责人，逐步实现基层党组织负责人是懂政治的业务工作者、基层行政系统负责人是懂党建的行政领导者，做融合的文章不做分割的文章。</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5.坚持三级联动。</w:t>
      </w:r>
      <w:r>
        <w:rPr>
          <w:rFonts w:hint="eastAsia" w:ascii="Times New Roman" w:hAnsi="Times New Roman" w:eastAsia="方正仿宋_GBK" w:cs="Times New Roman"/>
          <w:sz w:val="32"/>
          <w:szCs w:val="32"/>
        </w:rPr>
        <w:t>学习贯彻落实会议精神，加强和改进高校思想政治工作，高校党委、院（系）党组织、基层党支部要积极行动起来，实现三级联动，把从严治党的体系建立健全起来，责任延伸落实下去，活动正常开展起来。要坚持完善党委领导下的校长负责制，贯彻民主集中制，着力推动院（系）党委发挥政治核心作用，把握好教学科研管理等重大事项中的政治原则、政治立场、政治方向，在干部队伍、教师队伍建设中发挥主导作用，把好政治关。</w:t>
      </w:r>
    </w:p>
    <w:p>
      <w:pPr>
        <w:widowControl/>
        <w:shd w:val="clear" w:color="auto" w:fill="FFFFFF"/>
        <w:spacing w:line="480" w:lineRule="atLeas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6.坚持教师教材两个关键重点把关。</w:t>
      </w:r>
      <w:r>
        <w:rPr>
          <w:rFonts w:hint="eastAsia" w:ascii="Times New Roman" w:hAnsi="Times New Roman" w:eastAsia="方正仿宋_GBK" w:cs="Times New Roman"/>
          <w:sz w:val="32"/>
          <w:szCs w:val="32"/>
        </w:rPr>
        <w:t>学习贯彻落实会议精神，加强和改进高校思想政治工作，高校党委要履行好教师队伍和教材建设中的把关责任。把好教师的入口关、培训关、考核关，完善教师评聘和考核机制，实施师德“一票否决”。要对哲学社会科学教材选用进行政治把关，对引进教材选用负总责，组织好马克思主义理论研究和建设工程重点教材的统一使用工作。</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黑体_GBK" w:cs="Times New Roman"/>
          <w:sz w:val="32"/>
          <w:szCs w:val="32"/>
        </w:rPr>
        <w:t>三、认真执行学习贯彻落实会议精神的基本要求</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仿宋_GBK" w:cs="Times New Roman"/>
          <w:sz w:val="32"/>
          <w:szCs w:val="32"/>
        </w:rPr>
        <w:t>　1.要扎实开展体系式学习。</w:t>
      </w:r>
      <w:r>
        <w:rPr>
          <w:rFonts w:hint="eastAsia" w:ascii="Times New Roman" w:hAnsi="Times New Roman" w:eastAsia="方正仿宋_GBK" w:cs="Times New Roman"/>
          <w:sz w:val="32"/>
          <w:szCs w:val="32"/>
        </w:rPr>
        <w:t>各地各高校要周密部署，统筹安排，精心制订学习宣传方案，分层次、分类别组织学习，牢牢把握加强和改进高校思想政治工作的重要意义、总体要求、指导思想、基本原则和主要任务。在学习传达过程中，要改变“开一个会、念念讲话、说一说精神概要”的状况，开展体系式学习，把中央加强和改进高校思想政治工作的精神作为一个系统来看，要联系习近平总书记系列重要讲话精神，联系高校发展历史、联系以往工作部署、联系形势变化要求，作为一个体系来进行学习。</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仿宋_GBK" w:cs="Times New Roman"/>
          <w:sz w:val="32"/>
          <w:szCs w:val="32"/>
        </w:rPr>
        <w:t>2.广泛开展融合式讨论。</w:t>
      </w:r>
      <w:r>
        <w:rPr>
          <w:rFonts w:hint="eastAsia" w:ascii="Times New Roman" w:hAnsi="Times New Roman" w:eastAsia="方正仿宋_GBK" w:cs="Times New Roman"/>
          <w:sz w:val="32"/>
          <w:szCs w:val="32"/>
        </w:rPr>
        <w:t>各地各高校要将理论和实践相结合，通过召开贯彻落实会议精神座谈会等方式，组织师生等各方面代表，深入交流学习习近平总书记重要讲话精神的心得体会，结合实际工作共同探讨全面贯彻落实会议精神的思路举措。各地各高校党政领导干部要以身作则、带头学习，发扬理论联系实际的学风，结合自身实际来开展讨论，避免“不把自己摆进去、轻飘飘、形式主义的讨论”，切实开展有质量的、能够促进主观世界和客观世界改造的，能够武装头脑、推动实际工作的融合式讨论。</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仿宋_GBK" w:cs="Times New Roman"/>
          <w:sz w:val="32"/>
          <w:szCs w:val="32"/>
        </w:rPr>
        <w:t>　3.生动开展案例式教学。</w:t>
      </w:r>
      <w:r>
        <w:rPr>
          <w:rFonts w:hint="eastAsia" w:ascii="Times New Roman" w:hAnsi="Times New Roman" w:eastAsia="方正仿宋_GBK" w:cs="Times New Roman"/>
          <w:sz w:val="32"/>
          <w:szCs w:val="32"/>
        </w:rPr>
        <w:t>要坚持问题导向，寻求破解高校思想政治工作重点难点问题的答案和方法，形成贯彻落实会议精神的工作案例，在宣讲会议精神过程中要开展案例式教学，努力推进“存在的问题、解决问题的方案、解决之后的效果”进课堂，提升广大师生做好高校思想政治工作的自信心自觉性。要将会议精神作为教师干部队伍培训和学生骨干队伍培训的重要内容，纳入教师岗前培训、思想政治理论课骨干教师培训、辅导员骨干培训、高校党务干部培训、基层党组织书记示范培训、哲学社会科学教学科研骨干培训以及学生团学骨干培训等培训研修之中，坚持线上与线下教育相结合、理论水平与实践能力提升相结合，努力做到学做结合、知行合一。</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楷体_GBK" w:cs="Times New Roman"/>
          <w:b/>
          <w:sz w:val="32"/>
          <w:szCs w:val="32"/>
        </w:rPr>
        <w:t>　</w:t>
      </w:r>
      <w:r>
        <w:rPr>
          <w:rFonts w:hint="eastAsia" w:ascii="Times New Roman" w:hAnsi="Times New Roman" w:eastAsia="方正仿宋_GBK" w:cs="Times New Roman"/>
          <w:sz w:val="32"/>
          <w:szCs w:val="32"/>
        </w:rPr>
        <w:t>4.深入抓好项目式研究。</w:t>
      </w:r>
      <w:r>
        <w:rPr>
          <w:rFonts w:hint="eastAsia" w:ascii="Times New Roman" w:hAnsi="Times New Roman" w:eastAsia="方正仿宋_GBK" w:cs="Times New Roman"/>
          <w:sz w:val="32"/>
          <w:szCs w:val="32"/>
        </w:rPr>
        <w:t>要围绕会议提出的一系列新思想新观点新论断，加大对专题研究的重点支持力度，充分发挥高校学科专业优势、人才资源优势和理论研究优势，开展系统的理论与实践结合的项目式研究，从学理上提供支撑，在经验上进行集成，形成一批拿得出手、有深度、有分量、有影响、能发挥作用的高质量学术研究成果，为加强和改进高校思想政治工作做出理论贡献。</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仿宋_GBK" w:cs="Times New Roman"/>
          <w:sz w:val="32"/>
          <w:szCs w:val="32"/>
        </w:rPr>
        <w:t>5.系统抓好针对性解读。</w:t>
      </w:r>
      <w:r>
        <w:rPr>
          <w:rFonts w:hint="eastAsia" w:ascii="Times New Roman" w:hAnsi="Times New Roman" w:eastAsia="方正仿宋_GBK" w:cs="Times New Roman"/>
          <w:sz w:val="32"/>
          <w:szCs w:val="32"/>
        </w:rPr>
        <w:t>要组织力量针对师生在思想认识方面存在的困惑，提供针对性解读。要把解读的过程作为提高认识、凝聚共识的过程，在针对性解读过程中形成新的话语体系，推动工作理念从天上回到人间，从空中落到地上，进入师生心里。要充分发挥传统媒体与新兴媒体合力育人优势，采用师生喜闻乐见的形式，报道各地各高校加强高校思想政治工作的有效做法和经验。</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仿宋_GBK" w:cs="Times New Roman"/>
          <w:sz w:val="32"/>
          <w:szCs w:val="32"/>
        </w:rPr>
        <w:t>　6.全面抓好操作性指导。</w:t>
      </w:r>
      <w:r>
        <w:rPr>
          <w:rFonts w:hint="eastAsia" w:ascii="Times New Roman" w:hAnsi="Times New Roman" w:eastAsia="方正仿宋_GBK" w:cs="Times New Roman"/>
          <w:sz w:val="32"/>
          <w:szCs w:val="32"/>
        </w:rPr>
        <w:t>各地各高校贯彻落实会议精神，要避免“一般性号召、原则性要求”和“口号多、操作少”等现象的发生，以务实的操作举措切实保障会议精神能够落地生根。要重点围绕强化思想理论教育和价值引领、发挥哲学社会科学育人功能、加强对课堂教学和对各类思想文化阵地的建设管理、加强教师队伍和专门力量建设、加强和改善党对高校的领导等方面任务，结合本地本校实际，抓紧研究制定切实可行、操作性强的配套制度和实施办法，科学制订时间表和任务书。</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7"/>
          <w:szCs w:val="27"/>
        </w:rPr>
        <w:t>　　</w:t>
      </w:r>
      <w:r>
        <w:rPr>
          <w:rFonts w:hint="eastAsia" w:ascii="Times New Roman" w:hAnsi="Times New Roman" w:eastAsia="方正仿宋_GBK" w:cs="Times New Roman"/>
          <w:sz w:val="32"/>
          <w:szCs w:val="32"/>
        </w:rPr>
        <w:t>7.统筹抓好责任化落实。</w:t>
      </w:r>
      <w:r>
        <w:rPr>
          <w:rFonts w:hint="eastAsia" w:ascii="Times New Roman" w:hAnsi="Times New Roman" w:eastAsia="方正仿宋_GBK" w:cs="Times New Roman"/>
          <w:sz w:val="32"/>
          <w:szCs w:val="32"/>
        </w:rPr>
        <w:t>各地各高校要充分认识加强和改进新形势下高校思想政治工作的艰巨性、复杂性，把这项工作作为长期战略任务来抓。要把工作基点放在对会议精神的贯彻落实上，按照岗位分解责任，设立目标和标准，将责任落细落小落实。要切实担负起加强和改进高校思想政治工作的领导责任，把思想政治工作摆在更加突出的位置，完善工作机制，加强日常指导。要定期开展督导检查，建立目标管理责任制、督查督办机制和动态反馈机制。</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各地教育部门和各级各类学校学习贯彻落实会议精神的情况，请及时报送教育部。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15"/>
    <w:rsid w:val="00203309"/>
    <w:rsid w:val="002F5E0D"/>
    <w:rsid w:val="00721509"/>
    <w:rsid w:val="00A04E83"/>
    <w:rsid w:val="00D65915"/>
    <w:rsid w:val="1A914AA4"/>
    <w:rsid w:val="40CD6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754</Words>
  <Characters>4301</Characters>
  <Lines>35</Lines>
  <Paragraphs>10</Paragraphs>
  <TotalTime>7</TotalTime>
  <ScaleCrop>false</ScaleCrop>
  <LinksUpToDate>false</LinksUpToDate>
  <CharactersWithSpaces>5045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2021-03-28T12:56:00Z</dcterms:created>
  <dc:creator>admin</dc:creator>
  <cp:lastModifiedBy>Lenovo</cp:lastModifiedBy>
  <dcterms:modified xsi:type="dcterms:W3CDTF">2021-03-29T06:22:31Z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91BF93C43D9F49558AD6644D32EE1C47</vt:lpwstr>
  </property>
</Properties>
</file>